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011" w:rsidRDefault="00E32011" w:rsidP="00E32011">
      <w:pPr>
        <w:pStyle w:val="a3"/>
        <w:spacing w:beforeLines="0" w:afterLines="0" w:line="440" w:lineRule="exact"/>
        <w:jc w:val="both"/>
        <w:rPr>
          <w:rFonts w:ascii="黑体" w:eastAsia="黑体" w:hAnsi="黑体" w:cs="黑体"/>
          <w:b w:val="0"/>
        </w:rPr>
      </w:pPr>
      <w:bookmarkStart w:id="0" w:name="OLE_LINK4"/>
      <w:bookmarkStart w:id="1" w:name="_GoBack"/>
      <w:r>
        <w:rPr>
          <w:rFonts w:ascii="黑体" w:eastAsia="黑体" w:hAnsi="黑体" w:cs="黑体" w:hint="eastAsia"/>
          <w:b w:val="0"/>
        </w:rPr>
        <w:t>附件</w:t>
      </w:r>
      <w:r>
        <w:rPr>
          <w:rFonts w:ascii="黑体" w:eastAsia="黑体" w:hAnsi="黑体" w:cs="黑体" w:hint="eastAsia"/>
          <w:b w:val="0"/>
        </w:rPr>
        <w:tab/>
        <w:t>投稿论文格式示范</w:t>
      </w:r>
    </w:p>
    <w:bookmarkEnd w:id="0"/>
    <w:bookmarkEnd w:id="1"/>
    <w:p w:rsidR="00E32011" w:rsidRDefault="00E32011" w:rsidP="00E32011">
      <w:pPr>
        <w:pStyle w:val="a3"/>
        <w:spacing w:beforeLines="50" w:before="289" w:afterLines="50" w:after="289" w:line="440" w:lineRule="exact"/>
        <w:rPr>
          <w:rFonts w:ascii="方正小标宋_GBK" w:eastAsia="方正小标宋_GBK" w:hAnsi="方正小标宋_GBK" w:cs="方正小标宋_GBK"/>
          <w:b w:val="0"/>
          <w:bCs w:val="0"/>
          <w:highlight w:val="yellow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</w:rPr>
        <w:t>适应高质量估价模式实现长期可持续发展</w:t>
      </w:r>
    </w:p>
    <w:p w:rsidR="00E32011" w:rsidRDefault="00E32011" w:rsidP="00E32011">
      <w:pPr>
        <w:pStyle w:val="a5"/>
        <w:spacing w:beforeLines="0" w:afterLines="0" w:line="440" w:lineRule="exact"/>
        <w:rPr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张××  李××</w:t>
      </w:r>
    </w:p>
    <w:p w:rsidR="00E32011" w:rsidRDefault="00E32011" w:rsidP="00E32011">
      <w:pPr>
        <w:pStyle w:val="a6"/>
        <w:spacing w:line="440" w:lineRule="exact"/>
        <w:ind w:firstLine="412"/>
      </w:pPr>
    </w:p>
    <w:p w:rsidR="00E32011" w:rsidRDefault="00E32011" w:rsidP="00E32011">
      <w:pPr>
        <w:pStyle w:val="a6"/>
        <w:spacing w:line="400" w:lineRule="exact"/>
        <w:ind w:firstLine="472"/>
        <w:rPr>
          <w:sz w:val="24"/>
          <w:szCs w:val="24"/>
        </w:rPr>
      </w:pPr>
      <w:r>
        <w:rPr>
          <w:rStyle w:val="a7"/>
          <w:rFonts w:hint="eastAsia"/>
          <w:sz w:val="24"/>
          <w:szCs w:val="24"/>
        </w:rPr>
        <w:t>摘  要</w:t>
      </w:r>
      <w:r>
        <w:rPr>
          <w:rStyle w:val="a7"/>
          <w:rFonts w:asciiTheme="minorEastAsia" w:eastAsiaTheme="minorEastAsia" w:hAnsiTheme="minorEastAsia"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经过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多年的不断发展完善，目前在房地产估价理论方法体系、估价技术标准方面已经达到基本配套的程度。估价业务涵盖房地产抵押、税收、征收、司法鉴定、分家析产、保险、转让、租赁等领域……</w:t>
      </w:r>
    </w:p>
    <w:p w:rsidR="00E32011" w:rsidRDefault="00E32011" w:rsidP="00E32011">
      <w:pPr>
        <w:pStyle w:val="a6"/>
        <w:spacing w:line="400" w:lineRule="exact"/>
        <w:ind w:firstLine="472"/>
        <w:rPr>
          <w:sz w:val="24"/>
          <w:szCs w:val="24"/>
        </w:rPr>
      </w:pPr>
      <w:r>
        <w:rPr>
          <w:rStyle w:val="a7"/>
          <w:rFonts w:hint="eastAsia"/>
          <w:sz w:val="24"/>
          <w:szCs w:val="24"/>
        </w:rPr>
        <w:t>关键词</w:t>
      </w:r>
      <w:r>
        <w:rPr>
          <w:rStyle w:val="a7"/>
          <w:rFonts w:asciiTheme="minorEastAsia" w:eastAsiaTheme="minorEastAsia" w:hAnsiTheme="minorEastAsia"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高质量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估价模式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可持续发展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变革创新</w:t>
      </w:r>
    </w:p>
    <w:p w:rsidR="00E32011" w:rsidRDefault="00E32011" w:rsidP="00E32011">
      <w:pPr>
        <w:pStyle w:val="a8"/>
        <w:spacing w:beforeLines="0" w:afterLines="0" w:line="400" w:lineRule="exact"/>
        <w:ind w:firstLine="472"/>
        <w:rPr>
          <w:rFonts w:asciiTheme="minorEastAsia" w:eastAsiaTheme="minorEastAsia" w:hAnsiTheme="minorEastAsia" w:cs="Times New Roman"/>
          <w:b w:val="0"/>
          <w:bCs w:val="0"/>
          <w:kern w:val="0"/>
          <w:shd w:val="clear" w:color="auto" w:fill="FFFFFF"/>
        </w:rPr>
      </w:pPr>
      <w:r>
        <w:rPr>
          <w:rFonts w:asciiTheme="minorEastAsia" w:eastAsiaTheme="minorEastAsia" w:hAnsiTheme="minorEastAsia" w:cs="Times New Roman" w:hint="eastAsia"/>
          <w:b w:val="0"/>
          <w:bCs w:val="0"/>
          <w:kern w:val="0"/>
          <w:shd w:val="clear" w:color="auto" w:fill="FFFFFF"/>
        </w:rPr>
        <w:t>……</w:t>
      </w:r>
    </w:p>
    <w:p w:rsidR="00E32011" w:rsidRDefault="00E32011" w:rsidP="00E32011">
      <w:pPr>
        <w:pStyle w:val="a8"/>
        <w:spacing w:beforeLines="0" w:afterLines="0" w:line="400" w:lineRule="exact"/>
        <w:ind w:firstLine="47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一、当前房地产估价市场现状及主要矛盾</w:t>
      </w:r>
    </w:p>
    <w:p w:rsidR="00E32011" w:rsidRDefault="00E32011" w:rsidP="00E32011">
      <w:pPr>
        <w:pStyle w:val="a9"/>
        <w:spacing w:beforeLines="0" w:afterLines="0" w:line="400" w:lineRule="exact"/>
        <w:ind w:firstLine="474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（一）当前房地产估价市场现状</w:t>
      </w:r>
    </w:p>
    <w:p w:rsidR="00E32011" w:rsidRDefault="00E32011" w:rsidP="00E32011">
      <w:pPr>
        <w:pStyle w:val="aa"/>
        <w:spacing w:line="400" w:lineRule="exact"/>
        <w:ind w:firstLine="47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.估价机构面临极大的估价技术风险</w:t>
      </w:r>
    </w:p>
    <w:p w:rsidR="00E32011" w:rsidRDefault="00E32011" w:rsidP="00E32011">
      <w:pPr>
        <w:pStyle w:val="aa"/>
        <w:spacing w:line="400" w:lineRule="exact"/>
        <w:ind w:firstLine="47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（1）估价方法选择面临违法的风险</w:t>
      </w:r>
    </w:p>
    <w:p w:rsidR="00E32011" w:rsidRDefault="00E32011" w:rsidP="00E32011">
      <w:pPr>
        <w:pStyle w:val="aa"/>
        <w:spacing w:line="400" w:lineRule="exact"/>
        <w:ind w:firstLine="47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……</w:t>
      </w:r>
    </w:p>
    <w:p w:rsidR="00E32011" w:rsidRDefault="00E32011" w:rsidP="00E32011">
      <w:pPr>
        <w:pStyle w:val="aa"/>
        <w:spacing w:line="400" w:lineRule="exact"/>
        <w:ind w:firstLine="47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（2）容易出现重大遗漏报告、虚假报告</w:t>
      </w:r>
    </w:p>
    <w:p w:rsidR="00E32011" w:rsidRDefault="00E32011" w:rsidP="00E32011">
      <w:pPr>
        <w:pStyle w:val="aa"/>
        <w:spacing w:line="400" w:lineRule="exact"/>
        <w:ind w:firstLine="47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……</w:t>
      </w:r>
    </w:p>
    <w:p w:rsidR="00E32011" w:rsidRDefault="00E32011" w:rsidP="00E32011">
      <w:pPr>
        <w:pStyle w:val="aa"/>
        <w:spacing w:line="400" w:lineRule="exact"/>
        <w:ind w:firstLine="472"/>
        <w:rPr>
          <w:rFonts w:asciiTheme="minorEastAsia" w:eastAsiaTheme="minorEastAsia" w:hAnsiTheme="minorEastAsia"/>
          <w:sz w:val="24"/>
          <w:szCs w:val="24"/>
          <w:highlight w:val="yellow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.估价质量监管手段有限，低质量估价时有发生</w:t>
      </w:r>
    </w:p>
    <w:p w:rsidR="00E32011" w:rsidRDefault="00E32011" w:rsidP="00E32011">
      <w:pPr>
        <w:pStyle w:val="aa"/>
        <w:spacing w:line="400" w:lineRule="exact"/>
        <w:ind w:firstLine="47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……</w:t>
      </w:r>
    </w:p>
    <w:p w:rsidR="00E32011" w:rsidRDefault="00E32011" w:rsidP="00E32011">
      <w:pPr>
        <w:pStyle w:val="aa"/>
        <w:spacing w:line="400" w:lineRule="exact"/>
        <w:ind w:firstLine="47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参考文献：</w:t>
      </w:r>
    </w:p>
    <w:p w:rsidR="00E32011" w:rsidRDefault="00E32011" w:rsidP="00E32011">
      <w:pPr>
        <w:pStyle w:val="aa"/>
        <w:spacing w:line="400" w:lineRule="exact"/>
        <w:ind w:firstLine="47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[1]杨盈盈.基于房地产估价风险的研究[J].科技与企业, 2014 (5).</w:t>
      </w:r>
    </w:p>
    <w:p w:rsidR="00E32011" w:rsidRDefault="00E32011" w:rsidP="00E32011">
      <w:pPr>
        <w:pStyle w:val="aa"/>
        <w:spacing w:line="400" w:lineRule="exact"/>
        <w:ind w:firstLine="47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[2]</w:t>
      </w:r>
    </w:p>
    <w:p w:rsidR="00E32011" w:rsidRDefault="00E32011" w:rsidP="00E32011">
      <w:pPr>
        <w:pStyle w:val="aa"/>
        <w:spacing w:line="400" w:lineRule="exact"/>
        <w:ind w:firstLine="47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……</w:t>
      </w:r>
    </w:p>
    <w:p w:rsidR="00E32011" w:rsidRDefault="00E32011" w:rsidP="00E32011">
      <w:pPr>
        <w:spacing w:line="400" w:lineRule="exact"/>
      </w:pPr>
      <w:r>
        <w:t>——————————————</w:t>
      </w:r>
    </w:p>
    <w:p w:rsidR="00E32011" w:rsidRDefault="00E32011" w:rsidP="00E32011">
      <w:pPr>
        <w:spacing w:line="400" w:lineRule="exact"/>
        <w:rPr>
          <w:rFonts w:eastAsia="黑体"/>
        </w:rPr>
      </w:pPr>
      <w:r>
        <w:rPr>
          <w:rFonts w:eastAsia="黑体"/>
        </w:rPr>
        <w:t>作者联系方式</w:t>
      </w:r>
    </w:p>
    <w:p w:rsidR="00E32011" w:rsidRDefault="00E32011" w:rsidP="00E32011">
      <w:pPr>
        <w:pStyle w:val="ab"/>
        <w:spacing w:line="400" w:lineRule="exact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姓　名：</w:t>
      </w:r>
    </w:p>
    <w:p w:rsidR="00E32011" w:rsidRDefault="00E32011" w:rsidP="00E32011">
      <w:pPr>
        <w:pStyle w:val="ab"/>
        <w:spacing w:line="400" w:lineRule="exact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单　位：</w:t>
      </w:r>
    </w:p>
    <w:p w:rsidR="00E32011" w:rsidRDefault="00E32011" w:rsidP="00E32011">
      <w:pPr>
        <w:pStyle w:val="ab"/>
        <w:spacing w:line="400" w:lineRule="exact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:rsidR="00E32011" w:rsidRDefault="00E32011" w:rsidP="00E32011">
      <w:pPr>
        <w:pStyle w:val="ab"/>
        <w:spacing w:line="400" w:lineRule="exact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地　址：</w:t>
      </w:r>
      <w:r>
        <w:rPr>
          <w:rFonts w:hint="eastAsia"/>
          <w:i/>
          <w:iCs/>
          <w:sz w:val="24"/>
          <w:szCs w:val="24"/>
        </w:rPr>
        <w:t>请填写有效收件地址</w:t>
      </w:r>
    </w:p>
    <w:p w:rsidR="00E32011" w:rsidRDefault="00E32011" w:rsidP="00E32011">
      <w:pPr>
        <w:pStyle w:val="ab"/>
        <w:spacing w:line="400" w:lineRule="exact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邮　箱：</w:t>
      </w:r>
      <w:r>
        <w:rPr>
          <w:rFonts w:hint="eastAsia"/>
          <w:i/>
          <w:iCs/>
          <w:sz w:val="24"/>
          <w:szCs w:val="24"/>
        </w:rPr>
        <w:t>请填写常用邮箱</w:t>
      </w:r>
    </w:p>
    <w:p w:rsidR="009778C2" w:rsidRPr="00E32011" w:rsidRDefault="00E32011" w:rsidP="00E32011">
      <w:pPr>
        <w:pStyle w:val="ab"/>
        <w:spacing w:line="400" w:lineRule="exact"/>
        <w:outlineLvl w:val="9"/>
        <w:rPr>
          <w:rFonts w:hint="eastAsia"/>
        </w:rPr>
      </w:pPr>
      <w:r>
        <w:rPr>
          <w:rFonts w:hint="eastAsia"/>
          <w:sz w:val="24"/>
          <w:szCs w:val="24"/>
        </w:rPr>
        <w:t>注册号：</w:t>
      </w:r>
      <w:hyperlink r:id="rId4" w:history="1"/>
    </w:p>
    <w:sectPr w:rsidR="009778C2" w:rsidRPr="00E32011">
      <w:footerReference w:type="default" r:id="rId5"/>
      <w:pgSz w:w="11906" w:h="16838"/>
      <w:pgMar w:top="2098" w:right="1474" w:bottom="1984" w:left="1587" w:header="851" w:footer="1417" w:gutter="0"/>
      <w:pgNumType w:start="2"/>
      <w:cols w:space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2A" w:rsidRDefault="00E3201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6E0A1" wp14:editId="298480D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652A" w:rsidRDefault="00E32011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6E0A1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56652A" w:rsidRDefault="00E32011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11"/>
    <w:rsid w:val="009778C2"/>
    <w:rsid w:val="00E3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61E09-3B46-4A8A-92F8-604D8437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011"/>
    <w:pPr>
      <w:widowControl w:val="0"/>
      <w:spacing w:line="578" w:lineRule="exact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"/>
    <w:qFormat/>
    <w:rsid w:val="00E32011"/>
    <w:pPr>
      <w:spacing w:beforeLines="100" w:afterLines="100" w:line="480" w:lineRule="auto"/>
      <w:jc w:val="center"/>
      <w:outlineLvl w:val="0"/>
    </w:pPr>
    <w:rPr>
      <w:rFonts w:eastAsia="宋体" w:cs="宋体"/>
      <w:b/>
      <w:bCs/>
      <w:szCs w:val="32"/>
    </w:rPr>
  </w:style>
  <w:style w:type="paragraph" w:styleId="a4">
    <w:name w:val="footer"/>
    <w:basedOn w:val="a"/>
    <w:link w:val="Char"/>
    <w:qFormat/>
    <w:rsid w:val="00E32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qFormat/>
    <w:rsid w:val="00E32011"/>
    <w:rPr>
      <w:rFonts w:ascii="Times New Roman" w:eastAsia="仿宋" w:hAnsi="Times New Roman" w:cs="Times New Roman"/>
      <w:sz w:val="18"/>
      <w:szCs w:val="18"/>
    </w:rPr>
  </w:style>
  <w:style w:type="paragraph" w:customStyle="1" w:styleId="a5">
    <w:name w:val="作者"/>
    <w:basedOn w:val="a"/>
    <w:qFormat/>
    <w:rsid w:val="00E32011"/>
    <w:pPr>
      <w:spacing w:beforeLines="50" w:afterLines="50" w:line="300" w:lineRule="auto"/>
      <w:jc w:val="center"/>
      <w:outlineLvl w:val="0"/>
    </w:pPr>
    <w:rPr>
      <w:rFonts w:eastAsia="宋体" w:cs="宋体"/>
      <w:sz w:val="21"/>
      <w:szCs w:val="21"/>
    </w:rPr>
  </w:style>
  <w:style w:type="paragraph" w:customStyle="1" w:styleId="a6">
    <w:name w:val="摘要内文"/>
    <w:basedOn w:val="a"/>
    <w:qFormat/>
    <w:rsid w:val="00E32011"/>
    <w:pPr>
      <w:widowControl/>
      <w:spacing w:line="240" w:lineRule="auto"/>
      <w:ind w:firstLineChars="200" w:firstLine="420"/>
    </w:pPr>
    <w:rPr>
      <w:rFonts w:eastAsia="宋体"/>
      <w:sz w:val="21"/>
      <w:szCs w:val="21"/>
    </w:rPr>
  </w:style>
  <w:style w:type="character" w:customStyle="1" w:styleId="a7">
    <w:name w:val="摘要黑体"/>
    <w:uiPriority w:val="1"/>
    <w:qFormat/>
    <w:rsid w:val="00E32011"/>
    <w:rPr>
      <w:rFonts w:ascii="黑体" w:eastAsia="黑体" w:hAnsi="黑体" w:cs="Times New Roman"/>
      <w:lang w:val="en-US" w:eastAsia="zh-CN" w:bidi="ar-SA"/>
    </w:rPr>
  </w:style>
  <w:style w:type="paragraph" w:customStyle="1" w:styleId="a8">
    <w:name w:val="一级标题"/>
    <w:basedOn w:val="a"/>
    <w:qFormat/>
    <w:rsid w:val="00E32011"/>
    <w:pPr>
      <w:spacing w:beforeLines="100" w:afterLines="100" w:line="300" w:lineRule="auto"/>
      <w:ind w:firstLineChars="200" w:firstLine="482"/>
    </w:pPr>
    <w:rPr>
      <w:rFonts w:ascii="Calibri" w:eastAsia="宋体" w:hAnsi="Calibri" w:cs="Calibri"/>
      <w:b/>
      <w:bCs/>
      <w:sz w:val="24"/>
    </w:rPr>
  </w:style>
  <w:style w:type="paragraph" w:customStyle="1" w:styleId="a9">
    <w:name w:val="二级标题"/>
    <w:basedOn w:val="a"/>
    <w:qFormat/>
    <w:rsid w:val="00E32011"/>
    <w:pPr>
      <w:spacing w:beforeLines="50" w:afterLines="50" w:line="300" w:lineRule="auto"/>
      <w:ind w:firstLineChars="200" w:firstLine="422"/>
    </w:pPr>
    <w:rPr>
      <w:rFonts w:ascii="Calibri" w:eastAsia="宋体" w:hAnsi="Calibri" w:cs="Calibri"/>
      <w:b/>
      <w:bCs/>
      <w:sz w:val="21"/>
      <w:szCs w:val="21"/>
    </w:rPr>
  </w:style>
  <w:style w:type="paragraph" w:customStyle="1" w:styleId="aa">
    <w:name w:val="内文１１１"/>
    <w:basedOn w:val="a"/>
    <w:qFormat/>
    <w:rsid w:val="00E32011"/>
    <w:pPr>
      <w:spacing w:line="300" w:lineRule="auto"/>
      <w:ind w:firstLineChars="200" w:firstLine="420"/>
    </w:pPr>
    <w:rPr>
      <w:rFonts w:eastAsia="宋体"/>
      <w:kern w:val="0"/>
      <w:sz w:val="21"/>
      <w:szCs w:val="21"/>
      <w:shd w:val="clear" w:color="auto" w:fill="FFFFFF"/>
    </w:rPr>
  </w:style>
  <w:style w:type="paragraph" w:customStyle="1" w:styleId="ab">
    <w:name w:val="作者内文"/>
    <w:basedOn w:val="a5"/>
    <w:qFormat/>
    <w:rsid w:val="00E32011"/>
    <w:pPr>
      <w:spacing w:beforeLines="0" w:afterLines="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nydjl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2025-11-06T05:56:00Z</dcterms:created>
  <dcterms:modified xsi:type="dcterms:W3CDTF">2025-11-06T05:56:00Z</dcterms:modified>
</cp:coreProperties>
</file>